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7AC49" w14:textId="77777777" w:rsidR="00A54472" w:rsidRDefault="004336BF">
      <w:pPr>
        <w:jc w:val="center"/>
        <w:rPr>
          <w:rFonts w:cstheme="minorHAnsi"/>
        </w:rPr>
      </w:pPr>
      <w:r>
        <w:rPr>
          <w:rStyle w:val="markedcontent"/>
          <w:rFonts w:ascii="Times New Roman" w:hAnsi="Times New Roman" w:cstheme="minorHAnsi"/>
          <w:i/>
          <w:iCs/>
        </w:rPr>
        <w:t xml:space="preserve">- Projekt - </w:t>
      </w:r>
    </w:p>
    <w:p w14:paraId="45091F8C" w14:textId="77777777" w:rsidR="00A54472" w:rsidRDefault="004336BF">
      <w:pPr>
        <w:jc w:val="center"/>
        <w:rPr>
          <w:rFonts w:cstheme="minorHAnsi"/>
        </w:rPr>
      </w:pPr>
      <w:r>
        <w:rPr>
          <w:rStyle w:val="markedcontent"/>
          <w:rFonts w:ascii="Times New Roman" w:hAnsi="Times New Roman" w:cstheme="minorHAnsi"/>
        </w:rPr>
        <w:t>UCHWAŁA NR ………………….</w:t>
      </w:r>
      <w:r>
        <w:rPr>
          <w:rFonts w:ascii="Times New Roman" w:hAnsi="Times New Roman" w:cstheme="minorHAnsi"/>
        </w:rPr>
        <w:br/>
      </w:r>
      <w:r>
        <w:rPr>
          <w:rStyle w:val="markedcontent"/>
          <w:rFonts w:ascii="Times New Roman" w:hAnsi="Times New Roman" w:cstheme="minorHAnsi"/>
        </w:rPr>
        <w:t>Rady Gminy Lidzbark Warmiński</w:t>
      </w:r>
      <w:r>
        <w:rPr>
          <w:rFonts w:ascii="Times New Roman" w:hAnsi="Times New Roman" w:cstheme="minorHAnsi"/>
        </w:rPr>
        <w:br/>
      </w:r>
      <w:r>
        <w:rPr>
          <w:rStyle w:val="markedcontent"/>
          <w:rFonts w:ascii="Times New Roman" w:hAnsi="Times New Roman" w:cstheme="minorHAnsi"/>
        </w:rPr>
        <w:t>z dnia ……….. 2022r.</w:t>
      </w:r>
      <w:r>
        <w:rPr>
          <w:rFonts w:ascii="Times New Roman" w:hAnsi="Times New Roman" w:cstheme="minorHAnsi"/>
        </w:rPr>
        <w:br/>
      </w:r>
    </w:p>
    <w:p w14:paraId="0A0C0C17" w14:textId="1659C270" w:rsidR="00A54472" w:rsidRDefault="004336BF">
      <w:pPr>
        <w:jc w:val="both"/>
        <w:rPr>
          <w:rFonts w:cstheme="minorHAnsi"/>
        </w:rPr>
      </w:pPr>
      <w:r>
        <w:rPr>
          <w:rStyle w:val="markedcontent"/>
          <w:rFonts w:ascii="Times New Roman" w:hAnsi="Times New Roman" w:cstheme="minorHAnsi"/>
          <w:b/>
          <w:bCs/>
          <w:sz w:val="24"/>
          <w:szCs w:val="24"/>
        </w:rPr>
        <w:t xml:space="preserve">w sprawie ustalenia wysokości ekwiwalentu pieniężnego dla strażaków  ratowników Ochotniczych Straży Pożarnych z terenu Gminy Lidzbark Warmiński uczestniczących w działaniach ratowniczych, akcjach ratowniczych, szkoleniach i ćwiczeniach </w:t>
      </w:r>
    </w:p>
    <w:p w14:paraId="0B3873C0" w14:textId="77777777" w:rsidR="00A54472" w:rsidRDefault="00A54472">
      <w:pPr>
        <w:jc w:val="center"/>
        <w:rPr>
          <w:rFonts w:cstheme="minorHAnsi"/>
        </w:rPr>
      </w:pPr>
    </w:p>
    <w:p w14:paraId="0FBD325E" w14:textId="77777777" w:rsidR="00A54472" w:rsidRDefault="004336BF">
      <w:pPr>
        <w:jc w:val="both"/>
        <w:rPr>
          <w:rFonts w:cstheme="minorHAnsi"/>
        </w:rPr>
      </w:pPr>
      <w:r>
        <w:rPr>
          <w:rStyle w:val="markedcontent"/>
          <w:rFonts w:ascii="Times New Roman" w:hAnsi="Times New Roman" w:cstheme="minorHAnsi"/>
          <w:sz w:val="24"/>
          <w:szCs w:val="24"/>
        </w:rPr>
        <w:tab/>
        <w:t>Na podstawie art. 18 ust. 2 pkt 15 ustawy o samorządzie gminnym z dnia 8 marca 1990 r. (t. j.</w:t>
      </w:r>
      <w:r>
        <w:rPr>
          <w:rFonts w:ascii="Times New Roman" w:hAnsi="Times New Roman" w:cstheme="minorHAnsi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theme="minorHAnsi"/>
          <w:sz w:val="24"/>
          <w:szCs w:val="24"/>
        </w:rPr>
        <w:t>Dz. U. z 2021 r. poz. 1372 ze zm.) w związku z art. 15 ust. 1 i 2 ustawy z dnia 17 grudnia 2021 r. o ochotniczych strażach pożarnych (Dz. U. z 2021 r. poz. 2490), uchwala się, co następuje:</w:t>
      </w:r>
    </w:p>
    <w:p w14:paraId="6841FAAA" w14:textId="77777777" w:rsidR="00A54472" w:rsidRDefault="004336BF">
      <w:pPr>
        <w:jc w:val="both"/>
        <w:rPr>
          <w:rFonts w:cstheme="minorHAnsi"/>
        </w:rPr>
      </w:pPr>
      <w:r>
        <w:rPr>
          <w:rStyle w:val="markedcontent"/>
          <w:rFonts w:ascii="Times New Roman" w:hAnsi="Times New Roman" w:cstheme="minorHAnsi"/>
          <w:b/>
          <w:bCs/>
          <w:sz w:val="24"/>
          <w:szCs w:val="24"/>
        </w:rPr>
        <w:tab/>
        <w:t>§ 1.</w:t>
      </w:r>
      <w:r>
        <w:rPr>
          <w:rStyle w:val="markedcontent"/>
          <w:rFonts w:ascii="Times New Roman" w:hAnsi="Times New Roman" w:cstheme="minorHAnsi"/>
          <w:sz w:val="24"/>
          <w:szCs w:val="24"/>
        </w:rPr>
        <w:t xml:space="preserve"> Ustala się stawkę ekwiwalentu za udział:</w:t>
      </w:r>
    </w:p>
    <w:p w14:paraId="463A46A4" w14:textId="77777777" w:rsidR="00A54472" w:rsidRDefault="004336BF">
      <w:pPr>
        <w:numPr>
          <w:ilvl w:val="0"/>
          <w:numId w:val="1"/>
        </w:numPr>
        <w:rPr>
          <w:rFonts w:cstheme="minorHAnsi"/>
        </w:rPr>
      </w:pPr>
      <w:r>
        <w:rPr>
          <w:rStyle w:val="markedcontent"/>
          <w:rFonts w:ascii="Times New Roman" w:hAnsi="Times New Roman" w:cstheme="minorHAnsi"/>
          <w:sz w:val="24"/>
          <w:szCs w:val="24"/>
        </w:rPr>
        <w:t xml:space="preserve">w działaniach ratowniczych i akcjach ratowniczych w kwocie 20,00 zł za godzinę,  </w:t>
      </w:r>
    </w:p>
    <w:p w14:paraId="44B4D739" w14:textId="77777777" w:rsidR="00A54472" w:rsidRDefault="004336BF">
      <w:pPr>
        <w:numPr>
          <w:ilvl w:val="0"/>
          <w:numId w:val="1"/>
        </w:numPr>
        <w:jc w:val="both"/>
        <w:rPr>
          <w:rFonts w:cstheme="minorHAnsi"/>
        </w:rPr>
      </w:pPr>
      <w:r>
        <w:rPr>
          <w:rStyle w:val="markedcontent"/>
          <w:rFonts w:ascii="Times New Roman" w:hAnsi="Times New Roman" w:cstheme="minorHAnsi"/>
          <w:sz w:val="24"/>
          <w:szCs w:val="24"/>
        </w:rPr>
        <w:t>szkoleniu pożarniczym i ćwiczeniach organizowanych przez Państwową Straż Pożarną, Gminę i inne uprawnione podmioty w kwocie 10,00 zł za godzinę. Pojęcie ćwiczeń obejmuje również udział w zawodach sportowo-pożarniczych oraz manewry służb ratowniczych.</w:t>
      </w:r>
    </w:p>
    <w:p w14:paraId="68B170C8" w14:textId="77777777" w:rsidR="00A54472" w:rsidRDefault="004336BF">
      <w:pPr>
        <w:jc w:val="both"/>
        <w:rPr>
          <w:rFonts w:cstheme="minorHAnsi"/>
        </w:rPr>
      </w:pPr>
      <w:r>
        <w:rPr>
          <w:rStyle w:val="markedcontent"/>
          <w:rFonts w:ascii="Times New Roman" w:hAnsi="Times New Roman" w:cstheme="minorHAnsi"/>
          <w:b/>
          <w:bCs/>
          <w:sz w:val="24"/>
          <w:szCs w:val="24"/>
        </w:rPr>
        <w:tab/>
        <w:t>§ 2.</w:t>
      </w:r>
      <w:r>
        <w:rPr>
          <w:rStyle w:val="markedcontent"/>
          <w:rFonts w:ascii="Times New Roman" w:hAnsi="Times New Roman" w:cstheme="minorHAnsi"/>
          <w:sz w:val="24"/>
          <w:szCs w:val="24"/>
        </w:rPr>
        <w:t xml:space="preserve"> Podstawą wypłacenia ekwiwalentu za udział w działaniach ratowniczych i akcjach ratowniczych jest potwierdzenie przez Komendę Powiatową Państwowej Straży</w:t>
      </w:r>
      <w:r>
        <w:rPr>
          <w:rFonts w:ascii="Times New Roman" w:hAnsi="Times New Roman" w:cstheme="minorHAnsi"/>
          <w:sz w:val="24"/>
          <w:szCs w:val="24"/>
        </w:rPr>
        <w:br/>
      </w:r>
      <w:r>
        <w:rPr>
          <w:rStyle w:val="markedcontent"/>
          <w:rFonts w:ascii="Times New Roman" w:hAnsi="Times New Roman" w:cstheme="minorHAnsi"/>
          <w:sz w:val="24"/>
          <w:szCs w:val="24"/>
        </w:rPr>
        <w:t>Pożarnej w Lidzbarku Warmińskim uczestnictwa w działaniu ratowniczym i akcji ratowniczej.</w:t>
      </w:r>
    </w:p>
    <w:p w14:paraId="7A40A901" w14:textId="77777777" w:rsidR="00A54472" w:rsidRDefault="004336BF">
      <w:pPr>
        <w:jc w:val="both"/>
        <w:rPr>
          <w:rFonts w:cstheme="minorHAnsi"/>
        </w:rPr>
      </w:pPr>
      <w:r>
        <w:rPr>
          <w:rStyle w:val="markedcontent"/>
          <w:rFonts w:ascii="Times New Roman" w:hAnsi="Times New Roman" w:cstheme="minorHAnsi"/>
          <w:b/>
          <w:bCs/>
          <w:sz w:val="24"/>
          <w:szCs w:val="24"/>
        </w:rPr>
        <w:tab/>
        <w:t>§ 3.</w:t>
      </w:r>
      <w:r>
        <w:rPr>
          <w:rStyle w:val="markedcontent"/>
          <w:rFonts w:ascii="Times New Roman" w:hAnsi="Times New Roman" w:cstheme="minorHAnsi"/>
          <w:sz w:val="24"/>
          <w:szCs w:val="24"/>
        </w:rPr>
        <w:t xml:space="preserve"> Wykonanie uchwały powierza się Wójtowi Gminy Lidzbark Warmiński.</w:t>
      </w:r>
    </w:p>
    <w:p w14:paraId="1DA09156" w14:textId="77777777" w:rsidR="00A54472" w:rsidRDefault="004336BF">
      <w:pPr>
        <w:jc w:val="both"/>
        <w:rPr>
          <w:rFonts w:cstheme="minorHAnsi"/>
        </w:rPr>
      </w:pPr>
      <w:r>
        <w:rPr>
          <w:rFonts w:ascii="Times New Roman" w:hAnsi="Times New Roman" w:cstheme="minorHAnsi"/>
          <w:sz w:val="24"/>
          <w:szCs w:val="24"/>
        </w:rPr>
        <w:br/>
      </w:r>
      <w:r>
        <w:rPr>
          <w:rFonts w:ascii="Times New Roman" w:hAnsi="Times New Roman" w:cstheme="minorHAnsi"/>
          <w:sz w:val="24"/>
          <w:szCs w:val="24"/>
        </w:rPr>
        <w:tab/>
      </w:r>
      <w:r>
        <w:rPr>
          <w:rStyle w:val="markedcontent"/>
          <w:rFonts w:ascii="Times New Roman" w:hAnsi="Times New Roman" w:cstheme="minorHAnsi"/>
          <w:b/>
          <w:bCs/>
          <w:sz w:val="24"/>
          <w:szCs w:val="24"/>
        </w:rPr>
        <w:t>§ 4.</w:t>
      </w:r>
      <w:r>
        <w:rPr>
          <w:rStyle w:val="markedcontent"/>
          <w:rFonts w:ascii="Times New Roman" w:hAnsi="Times New Roman" w:cstheme="minorHAnsi"/>
          <w:sz w:val="24"/>
          <w:szCs w:val="24"/>
        </w:rPr>
        <w:t xml:space="preserve"> Traci moc uchwała nr </w:t>
      </w:r>
      <w:r>
        <w:rPr>
          <w:rStyle w:val="markedcontent"/>
          <w:rFonts w:ascii="Times New Roman;serif" w:hAnsi="Times New Roman;serif" w:cstheme="minorHAnsi"/>
          <w:color w:val="00000A"/>
          <w:sz w:val="24"/>
          <w:szCs w:val="24"/>
        </w:rPr>
        <w:t>IV/33/2019</w:t>
      </w:r>
      <w:r>
        <w:rPr>
          <w:rStyle w:val="markedcontent"/>
          <w:rFonts w:ascii="Times New Roman" w:hAnsi="Times New Roman" w:cstheme="minorHAnsi"/>
          <w:sz w:val="24"/>
          <w:szCs w:val="24"/>
        </w:rPr>
        <w:t xml:space="preserve"> Rady Gminy Lidzbark Warmiński z dnia 21 lutego 2019 r. w sprawie ustalenia wysokości ekwiwalentu pieniężnego dla członków Ochotniczych Straży Pożarnych z terenu Gminy Lidzbark Warmiński.</w:t>
      </w:r>
    </w:p>
    <w:p w14:paraId="33F46164" w14:textId="77777777" w:rsidR="00A54472" w:rsidRDefault="004336BF">
      <w:pPr>
        <w:jc w:val="both"/>
        <w:rPr>
          <w:rFonts w:cstheme="minorHAnsi"/>
        </w:rPr>
      </w:pPr>
      <w:r>
        <w:rPr>
          <w:rStyle w:val="markedcontent"/>
          <w:rFonts w:ascii="Times New Roman" w:hAnsi="Times New Roman" w:cstheme="minorHAnsi"/>
          <w:sz w:val="24"/>
          <w:szCs w:val="24"/>
        </w:rPr>
        <w:t xml:space="preserve">  </w:t>
      </w:r>
    </w:p>
    <w:p w14:paraId="4149084E" w14:textId="77777777" w:rsidR="00A54472" w:rsidRDefault="004336BF" w:rsidP="0089115D">
      <w:pPr>
        <w:ind w:firstLine="708"/>
        <w:jc w:val="both"/>
        <w:rPr>
          <w:rFonts w:cstheme="minorHAnsi"/>
        </w:rPr>
      </w:pPr>
      <w:r>
        <w:rPr>
          <w:rStyle w:val="markedcontent"/>
          <w:rFonts w:ascii="Times New Roman" w:hAnsi="Times New Roman" w:cstheme="minorHAnsi"/>
          <w:b/>
          <w:bCs/>
          <w:sz w:val="24"/>
          <w:szCs w:val="24"/>
        </w:rPr>
        <w:t>§ 5.</w:t>
      </w:r>
      <w:r>
        <w:rPr>
          <w:rStyle w:val="markedcontent"/>
          <w:rFonts w:ascii="Times New Roman" w:hAnsi="Times New Roman" w:cstheme="minorHAnsi"/>
          <w:sz w:val="24"/>
          <w:szCs w:val="24"/>
        </w:rPr>
        <w:t xml:space="preserve"> Uchwała wchodzi w życie po upływie 14 dni od ogłoszenia w Dzienniku Urzędowym Województwa Warmińsko-Mazurskiego.</w:t>
      </w:r>
    </w:p>
    <w:p w14:paraId="29D05D0C" w14:textId="77777777" w:rsidR="00A54472" w:rsidRDefault="00A54472">
      <w:pPr>
        <w:jc w:val="both"/>
        <w:rPr>
          <w:rStyle w:val="markedcontent"/>
          <w:rFonts w:cstheme="minorHAnsi"/>
        </w:rPr>
      </w:pPr>
    </w:p>
    <w:p w14:paraId="398E5E7D" w14:textId="77777777" w:rsidR="00A54472" w:rsidRDefault="00A54472">
      <w:pPr>
        <w:jc w:val="both"/>
        <w:rPr>
          <w:rStyle w:val="markedcontent"/>
          <w:rFonts w:cstheme="minorHAnsi"/>
        </w:rPr>
      </w:pPr>
    </w:p>
    <w:p w14:paraId="25CBC60A" w14:textId="77777777" w:rsidR="00A54472" w:rsidRDefault="00A54472">
      <w:pPr>
        <w:jc w:val="both"/>
        <w:rPr>
          <w:rStyle w:val="markedcontent"/>
          <w:rFonts w:cstheme="minorHAnsi"/>
        </w:rPr>
      </w:pPr>
    </w:p>
    <w:p w14:paraId="1579454D" w14:textId="77777777" w:rsidR="00A54472" w:rsidRDefault="00A54472">
      <w:pPr>
        <w:jc w:val="both"/>
        <w:rPr>
          <w:rStyle w:val="markedcontent"/>
          <w:rFonts w:cstheme="minorHAnsi"/>
        </w:rPr>
      </w:pPr>
    </w:p>
    <w:p w14:paraId="68646261" w14:textId="77777777" w:rsidR="00A54472" w:rsidRDefault="00A54472">
      <w:pPr>
        <w:jc w:val="both"/>
        <w:rPr>
          <w:rStyle w:val="markedcontent"/>
          <w:rFonts w:cstheme="minorHAnsi"/>
        </w:rPr>
      </w:pPr>
    </w:p>
    <w:p w14:paraId="6E1F010C" w14:textId="77777777" w:rsidR="00A54472" w:rsidRDefault="004336BF">
      <w:pPr>
        <w:jc w:val="center"/>
        <w:rPr>
          <w:rStyle w:val="markedcontent"/>
          <w:rFonts w:cstheme="minorHAnsi"/>
        </w:rPr>
      </w:pPr>
      <w:r>
        <w:rPr>
          <w:rStyle w:val="markedcontent"/>
          <w:rFonts w:ascii="Times New Roman" w:hAnsi="Times New Roman" w:cstheme="minorHAnsi"/>
          <w:b/>
          <w:bCs/>
          <w:sz w:val="24"/>
          <w:szCs w:val="24"/>
        </w:rPr>
        <w:lastRenderedPageBreak/>
        <w:t>Uzasadnienie</w:t>
      </w:r>
    </w:p>
    <w:p w14:paraId="36781316" w14:textId="77777777" w:rsidR="00A54472" w:rsidRDefault="004336BF">
      <w:pPr>
        <w:spacing w:after="0"/>
        <w:ind w:firstLine="709"/>
        <w:jc w:val="both"/>
        <w:rPr>
          <w:rFonts w:cstheme="minorHAnsi"/>
        </w:rPr>
      </w:pPr>
      <w:r>
        <w:rPr>
          <w:rStyle w:val="markedcontent"/>
          <w:rFonts w:ascii="Times New Roman" w:hAnsi="Times New Roman" w:cstheme="minorHAnsi"/>
          <w:color w:val="00000A"/>
          <w:sz w:val="24"/>
          <w:szCs w:val="24"/>
        </w:rPr>
        <w:t>W dniu 1 stycznia 2022 r. weszła w życie ustawa z dnia 17 grudnia 2021 r.</w:t>
      </w:r>
      <w:r>
        <w:rPr>
          <w:rStyle w:val="markedcontent"/>
          <w:rFonts w:ascii="Times New Roman" w:hAnsi="Times New Roman" w:cstheme="minorHAnsi"/>
          <w:color w:val="00000A"/>
          <w:sz w:val="24"/>
          <w:szCs w:val="24"/>
        </w:rPr>
        <w:br/>
        <w:t>o ochotniczych strażach pożarnych, na mocy której art. 28 ustawy o ochronie przeciwpożarowej został uchylony. W związku z tym zachodzi konieczność podjęcia nowej uchwały regulującej wysokość ekwiwalentu pieniężnego dla strażaków ratowników,</w:t>
      </w:r>
      <w:r>
        <w:rPr>
          <w:rStyle w:val="markedcontent"/>
          <w:rFonts w:ascii="Times New Roman" w:hAnsi="Times New Roman" w:cstheme="minorHAnsi"/>
          <w:color w:val="00000A"/>
          <w:sz w:val="24"/>
          <w:szCs w:val="24"/>
        </w:rPr>
        <w:br/>
        <w:t>w związku z obowiązującymi przepisami w tym zakresie.</w:t>
      </w:r>
    </w:p>
    <w:sectPr w:rsidR="00A54472">
      <w:pgSz w:w="11906" w:h="16838"/>
      <w:pgMar w:top="1417" w:right="1417" w:bottom="708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B87BFE"/>
    <w:multiLevelType w:val="multilevel"/>
    <w:tmpl w:val="2AC405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C556EF6"/>
    <w:multiLevelType w:val="multilevel"/>
    <w:tmpl w:val="E9A631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472"/>
    <w:rsid w:val="004336BF"/>
    <w:rsid w:val="0089115D"/>
    <w:rsid w:val="00A5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B479B"/>
  <w15:docId w15:val="{E50543BE-66F6-4B2D-A722-4E1579DD7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28B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qFormat/>
    <w:rsid w:val="008E07CA"/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2B034D"/>
  </w:style>
  <w:style w:type="character" w:customStyle="1" w:styleId="StopkaZnak">
    <w:name w:val="Stopka Znak"/>
    <w:basedOn w:val="Domylnaczcionkaakapitu"/>
    <w:link w:val="Stopka"/>
    <w:uiPriority w:val="99"/>
    <w:qFormat/>
    <w:rsid w:val="002B034D"/>
  </w:style>
  <w:style w:type="character" w:customStyle="1" w:styleId="Znakinumeracji">
    <w:name w:val="Znaki numeracji"/>
    <w:qFormat/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2B034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B034D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53284-9F7A-43FF-AE14-62A66D385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291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resimusszkolenia@gmail.com</dc:creator>
  <dc:description/>
  <cp:lastModifiedBy>Iwona</cp:lastModifiedBy>
  <cp:revision>15</cp:revision>
  <dcterms:created xsi:type="dcterms:W3CDTF">2022-01-18T18:10:00Z</dcterms:created>
  <dcterms:modified xsi:type="dcterms:W3CDTF">2022-03-08T06:50:00Z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